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58" w:rsidRPr="00E6280C" w:rsidRDefault="00E6280C" w:rsidP="00E6280C">
      <w:pPr>
        <w:tabs>
          <w:tab w:val="left" w:pos="1128"/>
        </w:tabs>
        <w:rPr>
          <w:sz w:val="32"/>
          <w:szCs w:val="32"/>
        </w:rPr>
      </w:pPr>
      <w:r>
        <w:tab/>
      </w:r>
      <w:r w:rsidRPr="00E6280C">
        <w:rPr>
          <w:sz w:val="32"/>
          <w:szCs w:val="32"/>
        </w:rPr>
        <w:t>Lønnstabeller Spekter helse</w:t>
      </w:r>
      <w:r>
        <w:rPr>
          <w:sz w:val="32"/>
          <w:szCs w:val="32"/>
        </w:rPr>
        <w:t xml:space="preserve"> – Hovedoppgjøret 2018</w:t>
      </w:r>
    </w:p>
    <w:tbl>
      <w:tblPr>
        <w:tblStyle w:val="Rutenettabell4uthevingsfarge61"/>
        <w:tblpPr w:leftFromText="141" w:rightFromText="141" w:vertAnchor="text" w:horzAnchor="margin" w:tblpY="343"/>
        <w:tblW w:w="7083" w:type="dxa"/>
        <w:tblLook w:val="04A0" w:firstRow="1" w:lastRow="0" w:firstColumn="1" w:lastColumn="0" w:noHBand="0" w:noVBand="1"/>
      </w:tblPr>
      <w:tblGrid>
        <w:gridCol w:w="1582"/>
        <w:gridCol w:w="5501"/>
      </w:tblGrid>
      <w:tr w:rsidR="00E6280C" w:rsidRPr="00797041" w:rsidTr="001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 xml:space="preserve">Stillingsgruppe 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Kompetansekrav for stillinger som inngår i stillingsgruppene:</w:t>
            </w:r>
          </w:p>
        </w:tc>
      </w:tr>
      <w:tr w:rsidR="00E6280C" w:rsidRPr="00797041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Stillinger hvor det som hovedregel ikke stilles krav om særskilt utdanning</w:t>
            </w:r>
          </w:p>
        </w:tc>
      </w:tr>
      <w:tr w:rsidR="00E6280C" w:rsidRPr="00797041" w:rsidTr="0016790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Stillinger hvor det som hovedregel kreves fagarbeiderutdanning eller 3 års videregående utdanning</w:t>
            </w:r>
          </w:p>
        </w:tc>
      </w:tr>
      <w:tr w:rsidR="00E6280C" w:rsidRPr="00797041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Stillinger hvor det som hovedregel kreves fagarbeiderutdanning eller 3 års videregående   utdanning og autorisasjon etter lov om helsepersonell</w:t>
            </w:r>
          </w:p>
        </w:tc>
      </w:tr>
      <w:tr w:rsidR="00E6280C" w:rsidRPr="00797041" w:rsidTr="0016790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Stillinger hvor det som hovedregel kreves 3 års høyskoleutdanning m. fl.</w:t>
            </w:r>
          </w:p>
        </w:tc>
      </w:tr>
      <w:tr w:rsidR="00E6280C" w:rsidRPr="00797041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noWrap/>
            <w:hideMark/>
          </w:tcPr>
          <w:p w:rsidR="00E6280C" w:rsidRPr="00797041" w:rsidRDefault="00E6280C" w:rsidP="0016790B">
            <w:pPr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5501" w:type="dxa"/>
            <w:hideMark/>
          </w:tcPr>
          <w:p w:rsidR="00E6280C" w:rsidRPr="00797041" w:rsidRDefault="00E6280C" w:rsidP="0016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</w:pPr>
            <w:r w:rsidRPr="00797041">
              <w:rPr>
                <w:rFonts w:ascii="Times New Roman" w:eastAsia="Calibri" w:hAnsi="Times New Roman" w:cs="Times New Roman"/>
                <w:sz w:val="21"/>
                <w:szCs w:val="21"/>
                <w:lang w:eastAsia="nb-NO"/>
              </w:rPr>
              <w:t>Stillinger hvor det som hovedregel kreves 3-årig høyskoleutdanning og fagspesifikk eller tverrfaglig spesialutdanning/universitetsutdanning av lavere eller høyere grad</w:t>
            </w:r>
          </w:p>
        </w:tc>
      </w:tr>
    </w:tbl>
    <w:p w:rsidR="00E6280C" w:rsidRDefault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/>
    <w:p w:rsidR="00E6280C" w:rsidRPr="00E6280C" w:rsidRDefault="00E6280C" w:rsidP="00E6280C">
      <w:r>
        <w:t xml:space="preserve">Forklaring stillingsgrupper </w:t>
      </w:r>
      <w:bookmarkStart w:id="0" w:name="_GoBack"/>
      <w:bookmarkEnd w:id="0"/>
    </w:p>
    <w:p w:rsidR="00E6280C" w:rsidRDefault="00E6280C" w:rsidP="00E6280C"/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  <w:r w:rsidRPr="00E6280C">
        <w:rPr>
          <w:rFonts w:ascii="Times New Roman" w:eastAsia="Calibri" w:hAnsi="Times New Roman" w:cs="Times New Roman"/>
          <w:i/>
          <w:sz w:val="21"/>
          <w:szCs w:val="21"/>
        </w:rPr>
        <w:t xml:space="preserve">2.2.1. Stillingsgruppe 1 - Stillinger hvor det ikke kreves særskilt utdanning </w:t>
      </w:r>
    </w:p>
    <w:tbl>
      <w:tblPr>
        <w:tblStyle w:val="Rutenettabell6fargerikuthevingsfarge61"/>
        <w:tblW w:w="4300" w:type="dxa"/>
        <w:tblLook w:val="04A0" w:firstRow="1" w:lastRow="0" w:firstColumn="1" w:lastColumn="0" w:noHBand="0" w:noVBand="1"/>
      </w:tblPr>
      <w:tblGrid>
        <w:gridCol w:w="2260"/>
        <w:gridCol w:w="2040"/>
      </w:tblGrid>
      <w:tr w:rsidR="00E6280C" w:rsidRPr="00E6280C" w:rsidTr="001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0 års lønnsansiennitet 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314.000,-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4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319.000,-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8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330.000,-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10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375.000,-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16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402.000,-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</w:tbl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</w:p>
    <w:p w:rsidR="00E6280C" w:rsidRPr="00E6280C" w:rsidRDefault="00E6280C" w:rsidP="00E6280C">
      <w:pPr>
        <w:rPr>
          <w:rFonts w:ascii="Times New Roman" w:eastAsia="Calibri" w:hAnsi="Times New Roman" w:cs="Times New Roman"/>
          <w:sz w:val="21"/>
          <w:szCs w:val="21"/>
        </w:rPr>
      </w:pPr>
      <w:r w:rsidRPr="00E6280C">
        <w:rPr>
          <w:rFonts w:ascii="Times New Roman" w:eastAsia="Calibri" w:hAnsi="Times New Roman" w:cs="Times New Roman"/>
          <w:i/>
          <w:sz w:val="21"/>
          <w:szCs w:val="21"/>
        </w:rPr>
        <w:t>2.2.2. Stillingsgruppe 2 og 3 -</w:t>
      </w:r>
      <w:r w:rsidRPr="00E6280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E6280C">
        <w:rPr>
          <w:rFonts w:ascii="Times New Roman" w:eastAsia="Calibri" w:hAnsi="Times New Roman" w:cs="Times New Roman"/>
          <w:sz w:val="21"/>
          <w:szCs w:val="21"/>
        </w:rPr>
        <w:br/>
        <w:t xml:space="preserve">Fagarbeiderstillinger/3 års videregående utdanning og autorisasjon etter lov om helsepersonell </w:t>
      </w:r>
    </w:p>
    <w:tbl>
      <w:tblPr>
        <w:tblStyle w:val="Rutenettabell6fargerikuthevingsfarge61"/>
        <w:tblW w:w="4300" w:type="dxa"/>
        <w:tblLook w:val="04A0" w:firstRow="1" w:lastRow="0" w:firstColumn="1" w:lastColumn="0" w:noHBand="0" w:noVBand="1"/>
      </w:tblPr>
      <w:tblGrid>
        <w:gridCol w:w="2260"/>
        <w:gridCol w:w="2040"/>
      </w:tblGrid>
      <w:tr w:rsidR="00E6280C" w:rsidRPr="00E6280C" w:rsidTr="001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350.000,-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4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355.000,-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8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361.000,-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10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415.000,-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</w:tbl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</w:p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  <w:r w:rsidRPr="00E6280C">
        <w:rPr>
          <w:rFonts w:ascii="Times New Roman" w:eastAsia="Calibri" w:hAnsi="Times New Roman" w:cs="Times New Roman"/>
          <w:i/>
          <w:sz w:val="21"/>
          <w:szCs w:val="21"/>
        </w:rPr>
        <w:t xml:space="preserve">2.2.3. Stillingsgruppe 4 - Stillinger hvor det kreves høyskoleutdanning </w:t>
      </w:r>
    </w:p>
    <w:tbl>
      <w:tblPr>
        <w:tblStyle w:val="Rutenettabell6fargerikuthevingsfarge61"/>
        <w:tblW w:w="4300" w:type="dxa"/>
        <w:tblLook w:val="04A0" w:firstRow="1" w:lastRow="0" w:firstColumn="1" w:lastColumn="0" w:noHBand="0" w:noVBand="1"/>
      </w:tblPr>
      <w:tblGrid>
        <w:gridCol w:w="2260"/>
        <w:gridCol w:w="2040"/>
      </w:tblGrid>
      <w:tr w:rsidR="00E6280C" w:rsidRPr="00E6280C" w:rsidTr="001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400.000,-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4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410.000,-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8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433.000,-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10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490.000,-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</w:tbl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</w:p>
    <w:p w:rsidR="00E6280C" w:rsidRPr="00E6280C" w:rsidRDefault="00E6280C" w:rsidP="00E6280C">
      <w:pPr>
        <w:rPr>
          <w:rFonts w:ascii="Times New Roman" w:eastAsia="Calibri" w:hAnsi="Times New Roman" w:cs="Times New Roman"/>
          <w:i/>
          <w:sz w:val="21"/>
          <w:szCs w:val="21"/>
        </w:rPr>
      </w:pPr>
      <w:r w:rsidRPr="00E6280C">
        <w:rPr>
          <w:rFonts w:ascii="Times New Roman" w:eastAsia="Calibri" w:hAnsi="Times New Roman" w:cs="Times New Roman"/>
          <w:i/>
          <w:sz w:val="21"/>
          <w:szCs w:val="21"/>
        </w:rPr>
        <w:t xml:space="preserve">2.2.4. Stillingsgruppe 5 - Stillinger det kreves høyskoleutdanning med spesialutdanning </w:t>
      </w:r>
    </w:p>
    <w:tbl>
      <w:tblPr>
        <w:tblStyle w:val="Rutenettabell6fargerikuthevingsfarge61"/>
        <w:tblW w:w="4300" w:type="dxa"/>
        <w:tblLook w:val="04A0" w:firstRow="1" w:lastRow="0" w:firstColumn="1" w:lastColumn="0" w:noHBand="0" w:noVBand="1"/>
      </w:tblPr>
      <w:tblGrid>
        <w:gridCol w:w="2260"/>
        <w:gridCol w:w="2040"/>
      </w:tblGrid>
      <w:tr w:rsidR="00E6280C" w:rsidRPr="00E6280C" w:rsidTr="0016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435.000,-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4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455.000,-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8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490.000,-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  <w:tr w:rsidR="00E6280C" w:rsidRPr="00E6280C" w:rsidTr="0016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noWrap/>
            <w:hideMark/>
          </w:tcPr>
          <w:p w:rsidR="00E6280C" w:rsidRPr="00E6280C" w:rsidRDefault="00E6280C" w:rsidP="00E6280C">
            <w:pPr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b w:val="0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10 års lønnsansiennitet </w:t>
            </w:r>
          </w:p>
        </w:tc>
        <w:tc>
          <w:tcPr>
            <w:tcW w:w="2040" w:type="dxa"/>
            <w:noWrap/>
            <w:hideMark/>
          </w:tcPr>
          <w:p w:rsidR="00E6280C" w:rsidRPr="00E6280C" w:rsidRDefault="00E6280C" w:rsidP="00E628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</w:pPr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kr. </w:t>
            </w:r>
            <w:proofErr w:type="gramStart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>525.000,-</w:t>
            </w:r>
            <w:proofErr w:type="gramEnd"/>
            <w:r w:rsidRPr="00E6280C">
              <w:rPr>
                <w:rFonts w:ascii="Times New Roman" w:eastAsia="Times New Roman" w:hAnsi="Times New Roman" w:cs="Times New Roman"/>
                <w:color w:val="auto"/>
                <w:spacing w:val="-10"/>
                <w:kern w:val="28"/>
                <w:sz w:val="21"/>
                <w:szCs w:val="21"/>
                <w:lang w:eastAsia="nb-NO"/>
              </w:rPr>
              <w:t xml:space="preserve"> pr. år.</w:t>
            </w:r>
          </w:p>
        </w:tc>
      </w:tr>
    </w:tbl>
    <w:p w:rsidR="00E6280C" w:rsidRPr="00E6280C" w:rsidRDefault="00E6280C" w:rsidP="00E6280C"/>
    <w:sectPr w:rsidR="00E6280C" w:rsidRPr="00E6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0C"/>
    <w:rsid w:val="00336F58"/>
    <w:rsid w:val="00E6280C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FD1"/>
  <w15:chartTrackingRefBased/>
  <w15:docId w15:val="{324DAF34-05FB-4EA5-AB14-DD9F04A9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Rutenettabell4uthevingsfarge61">
    <w:name w:val="Rutenettabell 4 – uthevingsfarge 61"/>
    <w:basedOn w:val="Vanligtabell"/>
    <w:next w:val="Rutenettabell4uthevingsfarge6"/>
    <w:uiPriority w:val="49"/>
    <w:rsid w:val="00E6280C"/>
    <w:pPr>
      <w:spacing w:after="0" w:line="240" w:lineRule="auto"/>
    </w:pPr>
    <w:tblPr>
      <w:tblStyleRowBandSize w:val="1"/>
      <w:tblStyleColBandSize w:val="1"/>
      <w:tblBorders>
        <w:top w:val="single" w:sz="4" w:space="0" w:color="4CAC84"/>
        <w:left w:val="single" w:sz="4" w:space="0" w:color="4CAC84"/>
        <w:bottom w:val="single" w:sz="4" w:space="0" w:color="4CAC84"/>
        <w:right w:val="single" w:sz="4" w:space="0" w:color="4CAC84"/>
        <w:insideH w:val="single" w:sz="4" w:space="0" w:color="4CAC84"/>
        <w:insideV w:val="single" w:sz="4" w:space="0" w:color="4CAC8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Rutenettabell4uthevingsfarge6">
    <w:name w:val="Grid Table 4 Accent 6"/>
    <w:basedOn w:val="Vanligtabell"/>
    <w:uiPriority w:val="49"/>
    <w:rsid w:val="00E628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next w:val="Rutenettabell6fargerikuthevingsfarge6"/>
    <w:uiPriority w:val="51"/>
    <w:rsid w:val="00E6280C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Rutenettabell6fargerikuthevingsfarge6">
    <w:name w:val="Grid Table 6 Colorful Accent 6"/>
    <w:basedOn w:val="Vanligtabell"/>
    <w:uiPriority w:val="51"/>
    <w:rsid w:val="00E6280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Sverstad Haug</dc:creator>
  <cp:keywords/>
  <dc:description/>
  <cp:lastModifiedBy>Arild Sverstad Haug</cp:lastModifiedBy>
  <cp:revision>1</cp:revision>
  <dcterms:created xsi:type="dcterms:W3CDTF">2019-10-08T13:55:00Z</dcterms:created>
  <dcterms:modified xsi:type="dcterms:W3CDTF">2019-10-08T14:01:00Z</dcterms:modified>
</cp:coreProperties>
</file>