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B2FE" w14:textId="77777777" w:rsidR="00E37D27" w:rsidRPr="00FC57FC" w:rsidRDefault="00FC57FC" w:rsidP="00E37D27">
      <w:pPr>
        <w:rPr>
          <w:b/>
          <w:bCs/>
        </w:rPr>
      </w:pPr>
      <w:bookmarkStart w:id="0" w:name="_Hlk30769046"/>
      <w:r>
        <w:rPr>
          <w:noProof/>
        </w:rPr>
        <w:drawing>
          <wp:inline distT="0" distB="0" distL="0" distR="0" wp14:anchorId="7BCB2ED0" wp14:editId="3CCFE98F">
            <wp:extent cx="647700" cy="390525"/>
            <wp:effectExtent l="0" t="0" r="0" b="9525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D27" w:rsidRPr="00FC57FC">
        <w:rPr>
          <w:b/>
          <w:bCs/>
          <w:color w:val="FF0000"/>
        </w:rPr>
        <w:t>VESTLAND</w:t>
      </w:r>
    </w:p>
    <w:p w14:paraId="7D86941C" w14:textId="77777777" w:rsidR="00E37D27" w:rsidRPr="00FC57FC" w:rsidRDefault="00E37D27" w:rsidP="00E37D27">
      <w:pPr>
        <w:rPr>
          <w:color w:val="FF0000"/>
        </w:rPr>
      </w:pPr>
      <w:r w:rsidRPr="00FC57FC">
        <w:rPr>
          <w:color w:val="FF0000"/>
        </w:rPr>
        <w:t>Innkalling til Stiftelsesårsmøte</w:t>
      </w:r>
    </w:p>
    <w:p w14:paraId="2EECEE35" w14:textId="77777777" w:rsidR="00E37D27" w:rsidRPr="00FC57FC" w:rsidRDefault="00E37D27" w:rsidP="00E37D27">
      <w:pPr>
        <w:rPr>
          <w:b/>
          <w:bCs/>
        </w:rPr>
      </w:pPr>
      <w:r w:rsidRPr="00FC57FC">
        <w:rPr>
          <w:b/>
          <w:bCs/>
        </w:rPr>
        <w:t>Tid</w:t>
      </w:r>
      <w:r w:rsidRPr="00FC57FC">
        <w:rPr>
          <w:b/>
          <w:bCs/>
        </w:rPr>
        <w:tab/>
        <w:t>tirsdag 10.mars kl. 09.00 – onsdag 11.mars kl.11.00</w:t>
      </w:r>
      <w:r w:rsidR="00FC57FC">
        <w:rPr>
          <w:b/>
          <w:bCs/>
        </w:rPr>
        <w:br/>
      </w:r>
      <w:r w:rsidRPr="00FC57FC">
        <w:rPr>
          <w:b/>
          <w:bCs/>
        </w:rPr>
        <w:t>Sted</w:t>
      </w:r>
      <w:r w:rsidRPr="00FC57FC">
        <w:rPr>
          <w:b/>
          <w:bCs/>
        </w:rPr>
        <w:tab/>
        <w:t>Quality Hotell Sogndal</w:t>
      </w:r>
    </w:p>
    <w:p w14:paraId="527B40CB" w14:textId="77777777" w:rsidR="00FC57FC" w:rsidRDefault="00E37D27" w:rsidP="00E37D27">
      <w:r>
        <w:t>Årsmøtet i FO Vestland vil bli avholdt iht. vedtektenes § 11.3</w:t>
      </w:r>
      <w:r w:rsidR="00FC57FC">
        <w:t xml:space="preserve"> </w:t>
      </w:r>
      <w:r>
        <w:t xml:space="preserve">Medlemmer og klubber som ønsker å fremme forslag til årsmøtet må gjøre dette minst 4 uker før årsmøtet holdes, som betyr at forslag må være styret i hende innen </w:t>
      </w:r>
      <w:r w:rsidRPr="00FC57FC">
        <w:rPr>
          <w:u w:val="single"/>
        </w:rPr>
        <w:t>11. februar 2020</w:t>
      </w:r>
      <w:r w:rsidRPr="00FC57FC">
        <w:t>.</w:t>
      </w:r>
      <w:r w:rsidR="00FC57FC" w:rsidRPr="00FC57FC">
        <w:t xml:space="preserve">  </w:t>
      </w:r>
      <w:r>
        <w:t xml:space="preserve">Forslag sendes pr. e-post: </w:t>
      </w:r>
      <w:hyperlink r:id="rId8" w:history="1">
        <w:r w:rsidR="00FC57FC" w:rsidRPr="00531C17">
          <w:rPr>
            <w:rStyle w:val="Hyperkobling"/>
          </w:rPr>
          <w:t>post@vestland.fo.no</w:t>
        </w:r>
      </w:hyperlink>
    </w:p>
    <w:p w14:paraId="5D7187E8" w14:textId="77777777" w:rsidR="00FC57FC" w:rsidRDefault="00E37D27" w:rsidP="00E37D27">
      <w:r>
        <w:t>Saker til årsmøtet med styrets innstilling sendes årsmøtedeltakerne minst 2 uker før årsmøtet holdes. Andre medlemmer vil ha tilgang til årsmøtepapirene på avdelingens hjemmeside www.fo.no</w:t>
      </w:r>
    </w:p>
    <w:p w14:paraId="6777B927" w14:textId="50B83EA0" w:rsidR="00E37D27" w:rsidRDefault="00E37D27" w:rsidP="00E37D27">
      <w:r>
        <w:t xml:space="preserve">På årsmøtet møter FO Hordaland og FO Sogn og Fjordane sine valgte representanter med tale-, forslags- og stemmerett. Andre medlemmer har møte-, tale og forslagsrett. </w:t>
      </w:r>
      <w:r w:rsidR="00E64D2A">
        <w:t xml:space="preserve">Påmelding: </w:t>
      </w:r>
      <w:hyperlink r:id="rId9" w:history="1">
        <w:r w:rsidR="00C032E1" w:rsidRPr="005F4514">
          <w:rPr>
            <w:rStyle w:val="Hyperkobling"/>
          </w:rPr>
          <w:t>www.fo.no</w:t>
        </w:r>
      </w:hyperlink>
      <w:r w:rsidR="00C032E1">
        <w:t xml:space="preserve"> </w:t>
      </w:r>
      <w:r w:rsidR="00591C5C">
        <w:t>under hva skjer</w:t>
      </w:r>
      <w:r w:rsidR="006E5EA5">
        <w:t>: Stiftingsårsmøte FO Vestland</w:t>
      </w:r>
      <w:r w:rsidR="004D4535">
        <w:t>. Påmeldingsfrist 21.02.20.</w:t>
      </w:r>
      <w:bookmarkStart w:id="1" w:name="_GoBack"/>
      <w:bookmarkEnd w:id="1"/>
    </w:p>
    <w:p w14:paraId="77070041" w14:textId="77777777" w:rsidR="00E37D27" w:rsidRDefault="00E37D27" w:rsidP="00E37D27">
      <w:r>
        <w:t xml:space="preserve">Av arrangementstekniske årsaker bes andre medlemmer som vil delta på årsmøtet om å melde seg på via epost </w:t>
      </w:r>
      <w:hyperlink r:id="rId10" w:history="1">
        <w:r w:rsidR="00FC57FC" w:rsidRPr="00531C17">
          <w:rPr>
            <w:rStyle w:val="Hyperkobling"/>
          </w:rPr>
          <w:t>post@vestland.fo.no</w:t>
        </w:r>
      </w:hyperlink>
      <w:r w:rsidR="00FC57FC">
        <w:t xml:space="preserve">  </w:t>
      </w:r>
      <w:r>
        <w:t xml:space="preserve"> innen </w:t>
      </w:r>
      <w:r w:rsidRPr="00FC57FC">
        <w:rPr>
          <w:u w:val="single"/>
        </w:rPr>
        <w:t>11. februar 2020</w:t>
      </w:r>
    </w:p>
    <w:bookmarkEnd w:id="0"/>
    <w:p w14:paraId="62A1BDD0" w14:textId="77777777" w:rsidR="00E37D27" w:rsidRPr="00FC57FC" w:rsidRDefault="00E37D27" w:rsidP="00E37D27">
      <w:pPr>
        <w:rPr>
          <w:b/>
          <w:bCs/>
        </w:rPr>
      </w:pPr>
      <w:r w:rsidRPr="00FC57FC">
        <w:rPr>
          <w:b/>
          <w:bCs/>
        </w:rPr>
        <w:t>Årsmøtet har følgende dagsorden:</w:t>
      </w:r>
    </w:p>
    <w:p w14:paraId="71FBCCAB" w14:textId="77777777" w:rsidR="00923F1C" w:rsidRDefault="00E37D27">
      <w:r w:rsidRPr="00FC57FC">
        <w:rPr>
          <w:b/>
          <w:bCs/>
        </w:rPr>
        <w:t>1.       Åpning</w:t>
      </w:r>
      <w:r w:rsidR="00FC57FC" w:rsidRPr="00FC57FC">
        <w:rPr>
          <w:b/>
          <w:bCs/>
        </w:rPr>
        <w:br/>
      </w:r>
      <w:r w:rsidRPr="00FC57FC">
        <w:rPr>
          <w:b/>
          <w:bCs/>
        </w:rPr>
        <w:t>2.       Konstituering</w:t>
      </w:r>
      <w:r w:rsidR="00FC57FC" w:rsidRPr="00FC57FC">
        <w:rPr>
          <w:b/>
          <w:bCs/>
        </w:rPr>
        <w:br/>
      </w:r>
      <w:r w:rsidRPr="00FC57FC">
        <w:t>2.1 Innkallingens lovlighet</w:t>
      </w:r>
      <w:r w:rsidR="00FC57FC">
        <w:br/>
      </w:r>
      <w:r w:rsidRPr="00FC57FC">
        <w:t>2.2 Valg av dirigent(er)</w:t>
      </w:r>
      <w:r w:rsidR="00FC57FC" w:rsidRPr="00FC57FC">
        <w:tab/>
      </w:r>
      <w:r w:rsidR="00FC57FC">
        <w:br/>
      </w:r>
      <w:r w:rsidRPr="00FC57FC">
        <w:t>2.3 Valg av sekretær(er)</w:t>
      </w:r>
      <w:r w:rsidR="00FC57FC">
        <w:br/>
      </w:r>
      <w:r w:rsidRPr="00FC57FC">
        <w:t>2.4 Valg av protokollkom</w:t>
      </w:r>
      <w:r w:rsidR="00FC57FC">
        <w:t>ite</w:t>
      </w:r>
      <w:r w:rsidR="00FC57FC">
        <w:br/>
      </w:r>
      <w:r w:rsidRPr="00FC57FC">
        <w:t>2.5 Valg av redaksjonskomité</w:t>
      </w:r>
      <w:r w:rsidR="00FC57FC">
        <w:br/>
      </w:r>
      <w:r w:rsidRPr="00FC57FC">
        <w:t>2.6 Valg av tellek</w:t>
      </w:r>
      <w:r w:rsidR="00FC57FC">
        <w:t>orps</w:t>
      </w:r>
      <w:r w:rsidR="00FC57FC">
        <w:br/>
      </w:r>
      <w:r w:rsidRPr="00FC57FC">
        <w:t>2.7 Godkjenning av sakliste og dagsorden</w:t>
      </w:r>
      <w:r w:rsidR="00FC57FC">
        <w:br/>
      </w:r>
      <w:r w:rsidRPr="00FC57FC">
        <w:t>2.8 Godkjenning av forretningsorden</w:t>
      </w:r>
      <w:r w:rsidR="00FC57FC">
        <w:br/>
      </w:r>
      <w:r w:rsidRPr="00FC57FC">
        <w:rPr>
          <w:b/>
          <w:bCs/>
        </w:rPr>
        <w:t>3.       Årsberetning</w:t>
      </w:r>
      <w:r w:rsidR="00FC57FC">
        <w:rPr>
          <w:b/>
          <w:bCs/>
        </w:rPr>
        <w:br/>
      </w:r>
      <w:r w:rsidRPr="00FC57FC">
        <w:rPr>
          <w:b/>
          <w:bCs/>
        </w:rPr>
        <w:t>4.       Regnskap og kontrollkomiteens beretning</w:t>
      </w:r>
      <w:r w:rsidR="00FC57FC">
        <w:rPr>
          <w:b/>
          <w:bCs/>
        </w:rPr>
        <w:br/>
      </w:r>
      <w:r w:rsidRPr="00FC57FC">
        <w:rPr>
          <w:b/>
          <w:bCs/>
        </w:rPr>
        <w:t>5.       Innkomne forslag og avdelingens handlingsprogram</w:t>
      </w:r>
      <w:r w:rsidR="00FC57FC">
        <w:rPr>
          <w:b/>
          <w:bCs/>
        </w:rPr>
        <w:br/>
      </w:r>
      <w:r w:rsidRPr="00FC57FC">
        <w:rPr>
          <w:b/>
          <w:bCs/>
        </w:rPr>
        <w:t>6.       Økonomi</w:t>
      </w:r>
      <w:r w:rsidR="00FC57FC">
        <w:rPr>
          <w:b/>
          <w:bCs/>
        </w:rPr>
        <w:br/>
      </w:r>
      <w:r w:rsidRPr="00FC57FC">
        <w:t>6.1 Økonomiske prioriteringer for årsmøteperioden</w:t>
      </w:r>
      <w:r w:rsidR="00FC57FC">
        <w:br/>
      </w:r>
      <w:r w:rsidRPr="00FC57FC">
        <w:t>6.2 Budsjett</w:t>
      </w:r>
      <w:r w:rsidR="00FC57FC">
        <w:br/>
      </w:r>
      <w:r w:rsidRPr="00FC57FC">
        <w:rPr>
          <w:b/>
          <w:bCs/>
        </w:rPr>
        <w:t>7.       Fastsetting av representantskapets størrelse og sammensetning (jf. § 11.4)</w:t>
      </w:r>
      <w:r w:rsidR="00FC57FC" w:rsidRPr="00FC57FC">
        <w:rPr>
          <w:b/>
          <w:bCs/>
        </w:rPr>
        <w:br/>
      </w:r>
      <w:r w:rsidRPr="00FC57FC">
        <w:rPr>
          <w:b/>
          <w:bCs/>
        </w:rPr>
        <w:t>8.       Valg av:</w:t>
      </w:r>
      <w:r w:rsidR="00FC57FC" w:rsidRPr="00FC57FC">
        <w:rPr>
          <w:b/>
          <w:bCs/>
        </w:rPr>
        <w:br/>
      </w:r>
      <w:r w:rsidRPr="00FC57FC">
        <w:t>a)</w:t>
      </w:r>
      <w:r w:rsidRPr="00FC57FC">
        <w:tab/>
        <w:t>Fylkesavdelingsstyret: Leder, nestleder(e), fylkessekretærer og minst fem styremedlemmer. Blant styremedlemmene skal det være en profesjonsfaglig ansvarlig for hver seksjon, samt en med kassererfunksjon.</w:t>
      </w:r>
      <w:r w:rsidR="00FC57FC">
        <w:br/>
      </w:r>
      <w:r w:rsidRPr="00FC57FC">
        <w:t>b)</w:t>
      </w:r>
      <w:r w:rsidRPr="00FC57FC">
        <w:tab/>
        <w:t>Profesjonsfaglige utvalg. Ved valg av profesjonsfaglige utvalg har bare representanter fra aktuell seksjon stemmerett.</w:t>
      </w:r>
      <w:r w:rsidR="00FC57FC">
        <w:br/>
      </w:r>
      <w:r w:rsidRPr="00FC57FC">
        <w:t>c)</w:t>
      </w:r>
      <w:r w:rsidRPr="00FC57FC">
        <w:tab/>
        <w:t>Rådgivende utvalg</w:t>
      </w:r>
      <w:r w:rsidR="00FC57FC">
        <w:br/>
      </w:r>
      <w:r w:rsidRPr="00FC57FC">
        <w:t>d)</w:t>
      </w:r>
      <w:r w:rsidRPr="00FC57FC">
        <w:tab/>
        <w:t>Valgkomité</w:t>
      </w:r>
      <w:r w:rsidR="00FC57FC">
        <w:br/>
      </w:r>
      <w:r w:rsidRPr="00FC57FC">
        <w:t>e)</w:t>
      </w:r>
      <w:r w:rsidRPr="00FC57FC">
        <w:tab/>
        <w:t>Kontrollkomité</w:t>
      </w:r>
      <w:r w:rsidR="00FC57FC">
        <w:br/>
      </w:r>
      <w:r w:rsidRPr="00FC57FC">
        <w:t>f)</w:t>
      </w:r>
      <w:r w:rsidRPr="00FC57FC">
        <w:tab/>
        <w:t>Andre valg</w:t>
      </w:r>
    </w:p>
    <w:sectPr w:rsidR="0092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27"/>
    <w:rsid w:val="00087A5B"/>
    <w:rsid w:val="004D4535"/>
    <w:rsid w:val="00591C5C"/>
    <w:rsid w:val="006E5EA5"/>
    <w:rsid w:val="00835A1E"/>
    <w:rsid w:val="00923F1C"/>
    <w:rsid w:val="00C032E1"/>
    <w:rsid w:val="00E37D27"/>
    <w:rsid w:val="00E64D2A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02BA"/>
  <w15:chartTrackingRefBased/>
  <w15:docId w15:val="{7887AD55-EACA-4B0B-9F21-B9373467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A5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="Calibri Light" w:hAnsi="Calibri Light"/>
      <w:spacing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87A5B"/>
    <w:rPr>
      <w:rFonts w:ascii="Calibri Light" w:hAnsi="Calibri Light"/>
      <w:spacing w:val="15"/>
      <w:shd w:val="clear" w:color="auto" w:fill="D9E2F3" w:themeFill="accent1" w:themeFillTint="33"/>
    </w:rPr>
  </w:style>
  <w:style w:type="character" w:styleId="Hyperkobling">
    <w:name w:val="Hyperlink"/>
    <w:basedOn w:val="Standardskriftforavsnitt"/>
    <w:uiPriority w:val="99"/>
    <w:unhideWhenUsed/>
    <w:rsid w:val="00FC57F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57FC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4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4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vestland.fo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st@vestland.fo.n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0" ma:contentTypeDescription="Opprett et nytt dokument." ma:contentTypeScope="" ma:versionID="5c0fd51836de56f0d718320a4137263f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0d28dac4b3fec07cd394020362bcd828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3E896-6311-4057-BB94-FE2D2D910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AB7F6-1D97-475A-9F72-BDF31A272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784AA3-B6A0-4FA7-B381-CBE611F9F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89ca-89be-4d87-ae66-28331c699c62"/>
    <ds:schemaRef ds:uri="895d3837-aca0-47a6-9cd4-a4402ebf4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dc:description/>
  <cp:lastModifiedBy>Ann Kristin Nygård</cp:lastModifiedBy>
  <cp:revision>8</cp:revision>
  <dcterms:created xsi:type="dcterms:W3CDTF">2020-01-20T09:18:00Z</dcterms:created>
  <dcterms:modified xsi:type="dcterms:W3CDTF">2020-01-27T08:21:00Z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